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7" w:rsidRDefault="003655E0">
      <w:bookmarkStart w:id="0" w:name="_GoBack"/>
      <w:bookmarkEnd w:id="0"/>
      <w:r>
        <w:t>Tánczos Péter</w:t>
      </w:r>
    </w:p>
    <w:p w:rsidR="00E775F1" w:rsidRDefault="008033CB">
      <w:pPr>
        <w:rPr>
          <w:i/>
          <w:sz w:val="28"/>
        </w:rPr>
      </w:pPr>
      <w:r w:rsidRPr="0041439B">
        <w:rPr>
          <w:i/>
          <w:sz w:val="28"/>
        </w:rPr>
        <w:t xml:space="preserve">Az </w:t>
      </w:r>
      <w:r w:rsidR="0041439B" w:rsidRPr="0041439B">
        <w:rPr>
          <w:i/>
          <w:sz w:val="28"/>
        </w:rPr>
        <w:t>értelmezés nietzschei erénye</w:t>
      </w:r>
    </w:p>
    <w:p w:rsidR="007141AF" w:rsidRPr="007141AF" w:rsidRDefault="007141AF">
      <w:pPr>
        <w:rPr>
          <w:i/>
        </w:rPr>
      </w:pPr>
      <w:r w:rsidRPr="007141AF">
        <w:rPr>
          <w:i/>
        </w:rPr>
        <w:t>(PhD-kurzus)</w:t>
      </w:r>
    </w:p>
    <w:p w:rsidR="00E775F1" w:rsidRDefault="00E775F1"/>
    <w:p w:rsidR="00E775F1" w:rsidRDefault="00E775F1">
      <w:r>
        <w:t>A kurzus</w:t>
      </w:r>
      <w:r w:rsidR="008033CB">
        <w:t xml:space="preserve">on </w:t>
      </w:r>
      <w:r w:rsidR="007141AF">
        <w:t xml:space="preserve">Nietzsche korai nyelvelméleti és retorikai megállapításaiból kiindulva azt fogjuk megvizsgálni, hogy a megértés-félreértés különbségének </w:t>
      </w:r>
      <w:proofErr w:type="spellStart"/>
      <w:r w:rsidR="007141AF">
        <w:t>relativizálódásával</w:t>
      </w:r>
      <w:proofErr w:type="spellEnd"/>
      <w:r w:rsidR="007141AF">
        <w:t xml:space="preserve"> </w:t>
      </w:r>
      <w:r w:rsidR="00F631C6">
        <w:t xml:space="preserve">válhat-e egy hagyományosan „etikai” kategória </w:t>
      </w:r>
      <w:r w:rsidR="007141AF">
        <w:t xml:space="preserve">az interpretáció sikerültségének fokmérőjévé. Hogyan egyeztethető össze a megtévesztés, </w:t>
      </w:r>
      <w:r w:rsidR="00E32427">
        <w:t xml:space="preserve">a </w:t>
      </w:r>
      <w:r w:rsidR="007141AF">
        <w:t>másnak</w:t>
      </w:r>
      <w:r w:rsidR="00E32427">
        <w:t>-</w:t>
      </w:r>
      <w:r w:rsidR="007141AF">
        <w:t>mutatás</w:t>
      </w:r>
      <w:r w:rsidR="00E32427">
        <w:t xml:space="preserve">, a folytonos változás az őszinteség és becsületesség nietzschei normájával? Milyen </w:t>
      </w:r>
      <w:proofErr w:type="spellStart"/>
      <w:r w:rsidR="00E32427">
        <w:t>interpretátor</w:t>
      </w:r>
      <w:proofErr w:type="spellEnd"/>
      <w:r w:rsidR="00E32427">
        <w:t xml:space="preserve"> volt Nietzsche, és milyen gyakorlati példákon lehet tetten érni a derekasság mozzanatát?</w:t>
      </w:r>
    </w:p>
    <w:p w:rsidR="007141AF" w:rsidRDefault="007141AF"/>
    <w:p w:rsidR="007141AF" w:rsidRDefault="007141AF">
      <w:r>
        <w:t>Időpont: 2018. január 25-26.</w:t>
      </w:r>
    </w:p>
    <w:p w:rsidR="00197AD2" w:rsidRDefault="00197AD2"/>
    <w:p w:rsidR="00197AD2" w:rsidRDefault="00197AD2">
      <w:r>
        <w:t>Témakörök:</w:t>
      </w:r>
    </w:p>
    <w:p w:rsidR="00197AD2" w:rsidRDefault="00E32427" w:rsidP="0041439B">
      <w:pPr>
        <w:pStyle w:val="Listaszerbekezds"/>
        <w:numPr>
          <w:ilvl w:val="0"/>
          <w:numId w:val="4"/>
        </w:numPr>
      </w:pPr>
      <w:r>
        <w:t>Az interpretáció nehézségei</w:t>
      </w:r>
    </w:p>
    <w:p w:rsidR="0041439B" w:rsidRDefault="0041439B" w:rsidP="0041439B">
      <w:pPr>
        <w:pStyle w:val="Listaszerbekezds"/>
        <w:numPr>
          <w:ilvl w:val="1"/>
          <w:numId w:val="4"/>
        </w:numPr>
      </w:pPr>
      <w:r>
        <w:t xml:space="preserve"> Nietzsche a nyelvről</w:t>
      </w:r>
      <w:r w:rsidR="002A32E0">
        <w:t>, stílusról</w:t>
      </w:r>
      <w:r>
        <w:t xml:space="preserve"> és retorikáról (</w:t>
      </w:r>
      <w:r w:rsidRPr="0041439B">
        <w:rPr>
          <w:i/>
        </w:rPr>
        <w:t>Igazságról és hazugságról nem-morális értelemben</w:t>
      </w:r>
      <w:r>
        <w:t xml:space="preserve">, </w:t>
      </w:r>
      <w:r w:rsidRPr="0041439B">
        <w:rPr>
          <w:i/>
        </w:rPr>
        <w:t>A nyelv eredetéről</w:t>
      </w:r>
      <w:r>
        <w:t xml:space="preserve">, </w:t>
      </w:r>
      <w:r w:rsidRPr="0041439B">
        <w:rPr>
          <w:i/>
        </w:rPr>
        <w:t>Retorika</w:t>
      </w:r>
      <w:r>
        <w:rPr>
          <w:i/>
        </w:rPr>
        <w:t xml:space="preserve"> </w:t>
      </w:r>
      <w:r>
        <w:t>stb.)</w:t>
      </w:r>
    </w:p>
    <w:p w:rsidR="0041439B" w:rsidRDefault="0041439B" w:rsidP="0041439B">
      <w:pPr>
        <w:pStyle w:val="Listaszerbekezds"/>
        <w:numPr>
          <w:ilvl w:val="1"/>
          <w:numId w:val="4"/>
        </w:numPr>
      </w:pPr>
      <w:r>
        <w:t xml:space="preserve"> Az alakoskodás és az igazság születése</w:t>
      </w:r>
    </w:p>
    <w:p w:rsidR="0041439B" w:rsidRDefault="0041439B" w:rsidP="0041439B">
      <w:pPr>
        <w:pStyle w:val="Listaszerbekezds"/>
        <w:numPr>
          <w:ilvl w:val="1"/>
          <w:numId w:val="4"/>
        </w:numPr>
      </w:pPr>
      <w:r>
        <w:t xml:space="preserve"> A filológia filozófiája (</w:t>
      </w:r>
      <w:r w:rsidRPr="0041439B">
        <w:rPr>
          <w:i/>
        </w:rPr>
        <w:t>Mi, filológusok</w:t>
      </w:r>
      <w:r>
        <w:t>)</w:t>
      </w:r>
    </w:p>
    <w:p w:rsidR="0041439B" w:rsidRDefault="0041439B" w:rsidP="0041439B">
      <w:pPr>
        <w:pStyle w:val="Listaszerbekezds"/>
        <w:numPr>
          <w:ilvl w:val="0"/>
          <w:numId w:val="4"/>
        </w:numPr>
      </w:pPr>
      <w:r>
        <w:t>Becsületesnek lenni</w:t>
      </w:r>
      <w:r w:rsidR="002A32E0">
        <w:t xml:space="preserve"> önmagunkkal szemben</w:t>
      </w:r>
    </w:p>
    <w:p w:rsidR="0041439B" w:rsidRDefault="0041439B" w:rsidP="0041439B">
      <w:pPr>
        <w:pStyle w:val="Listaszerbekezds"/>
        <w:numPr>
          <w:ilvl w:val="1"/>
          <w:numId w:val="4"/>
        </w:numPr>
      </w:pPr>
      <w:r>
        <w:t xml:space="preserve"> A „</w:t>
      </w:r>
      <w:proofErr w:type="spellStart"/>
      <w:r>
        <w:t>Redlichkeit</w:t>
      </w:r>
      <w:proofErr w:type="spellEnd"/>
      <w:r>
        <w:t>” fogalma</w:t>
      </w:r>
      <w:r w:rsidR="002A32E0">
        <w:t>, előfordulásai</w:t>
      </w:r>
    </w:p>
    <w:p w:rsidR="002A32E0" w:rsidRDefault="002A32E0" w:rsidP="0041439B">
      <w:pPr>
        <w:pStyle w:val="Listaszerbekezds"/>
        <w:numPr>
          <w:ilvl w:val="1"/>
          <w:numId w:val="4"/>
        </w:numPr>
      </w:pPr>
      <w:r>
        <w:t xml:space="preserve"> Beszélhetünk-e az értelmezés „etikai” elvárásáról?</w:t>
      </w:r>
      <w:r w:rsidR="0080259E">
        <w:t xml:space="preserve"> (</w:t>
      </w:r>
      <w:r w:rsidR="0080259E" w:rsidRPr="0080259E">
        <w:rPr>
          <w:i/>
        </w:rPr>
        <w:t>Becsületességünk próbaköve</w:t>
      </w:r>
      <w:r w:rsidR="0080259E">
        <w:t>)</w:t>
      </w:r>
    </w:p>
    <w:p w:rsidR="002A32E0" w:rsidRDefault="002A32E0" w:rsidP="0041439B">
      <w:pPr>
        <w:pStyle w:val="Listaszerbekezds"/>
        <w:numPr>
          <w:ilvl w:val="1"/>
          <w:numId w:val="4"/>
        </w:numPr>
      </w:pPr>
      <w:r>
        <w:t xml:space="preserve"> </w:t>
      </w:r>
      <w:proofErr w:type="spellStart"/>
      <w:r>
        <w:t>Verstellung</w:t>
      </w:r>
      <w:proofErr w:type="spellEnd"/>
      <w:r>
        <w:t xml:space="preserve"> vs. </w:t>
      </w:r>
      <w:proofErr w:type="spellStart"/>
      <w:r>
        <w:t>Redlichkeit</w:t>
      </w:r>
      <w:proofErr w:type="spellEnd"/>
    </w:p>
    <w:p w:rsidR="002A32E0" w:rsidRDefault="002A32E0" w:rsidP="002A32E0">
      <w:pPr>
        <w:pStyle w:val="Listaszerbekezds"/>
        <w:numPr>
          <w:ilvl w:val="0"/>
          <w:numId w:val="4"/>
        </w:numPr>
      </w:pPr>
      <w:r>
        <w:t>Hogyan néz ki egy „derekas” olvasat?</w:t>
      </w:r>
    </w:p>
    <w:p w:rsidR="002A32E0" w:rsidRDefault="002A32E0" w:rsidP="002A32E0">
      <w:pPr>
        <w:pStyle w:val="Listaszerbekezds"/>
        <w:numPr>
          <w:ilvl w:val="1"/>
          <w:numId w:val="4"/>
        </w:numPr>
      </w:pPr>
      <w:r>
        <w:t xml:space="preserve"> Nietzsche olvasási szokásai</w:t>
      </w:r>
    </w:p>
    <w:p w:rsidR="002A32E0" w:rsidRDefault="002A32E0" w:rsidP="002A32E0">
      <w:pPr>
        <w:pStyle w:val="Listaszerbekezds"/>
        <w:numPr>
          <w:ilvl w:val="1"/>
          <w:numId w:val="4"/>
        </w:numPr>
      </w:pPr>
      <w:r>
        <w:t xml:space="preserve"> Nietzsche önértelmezései (</w:t>
      </w:r>
      <w:r w:rsidRPr="002A32E0">
        <w:rPr>
          <w:i/>
        </w:rPr>
        <w:t>A morál genealógiája</w:t>
      </w:r>
      <w:r>
        <w:t xml:space="preserve">, </w:t>
      </w:r>
      <w:proofErr w:type="spellStart"/>
      <w:r w:rsidRPr="002A32E0">
        <w:rPr>
          <w:i/>
        </w:rPr>
        <w:t>Ecce</w:t>
      </w:r>
      <w:proofErr w:type="spellEnd"/>
      <w:r w:rsidRPr="002A32E0">
        <w:rPr>
          <w:i/>
        </w:rPr>
        <w:t xml:space="preserve"> Homo</w:t>
      </w:r>
      <w:r>
        <w:t xml:space="preserve"> stb.)</w:t>
      </w:r>
    </w:p>
    <w:p w:rsidR="002A32E0" w:rsidRDefault="002A32E0" w:rsidP="002A32E0">
      <w:pPr>
        <w:pStyle w:val="Listaszerbekezds"/>
        <w:numPr>
          <w:ilvl w:val="1"/>
          <w:numId w:val="4"/>
        </w:numPr>
      </w:pPr>
      <w:r>
        <w:t xml:space="preserve"> </w:t>
      </w:r>
      <w:r w:rsidR="007141AF">
        <w:t xml:space="preserve">A derekas művek derekas olvasata (Nietzsche </w:t>
      </w:r>
      <w:r w:rsidR="007141AF" w:rsidRPr="007141AF">
        <w:rPr>
          <w:i/>
        </w:rPr>
        <w:t>A fejedelem</w:t>
      </w:r>
      <w:r w:rsidR="007141AF" w:rsidRPr="007141AF">
        <w:t>ről,</w:t>
      </w:r>
      <w:r w:rsidR="007141AF">
        <w:t xml:space="preserve"> </w:t>
      </w:r>
      <w:r w:rsidR="007141AF" w:rsidRPr="007141AF">
        <w:rPr>
          <w:i/>
        </w:rPr>
        <w:t xml:space="preserve">A </w:t>
      </w:r>
      <w:proofErr w:type="spellStart"/>
      <w:r w:rsidR="007141AF" w:rsidRPr="007141AF">
        <w:rPr>
          <w:i/>
        </w:rPr>
        <w:t>pármai</w:t>
      </w:r>
      <w:proofErr w:type="spellEnd"/>
      <w:r w:rsidR="007141AF" w:rsidRPr="007141AF">
        <w:rPr>
          <w:i/>
        </w:rPr>
        <w:t xml:space="preserve"> kolostor</w:t>
      </w:r>
      <w:r w:rsidR="007141AF" w:rsidRPr="007141AF">
        <w:t xml:space="preserve">ról </w:t>
      </w:r>
      <w:r w:rsidR="007141AF">
        <w:t xml:space="preserve">és a </w:t>
      </w:r>
      <w:proofErr w:type="spellStart"/>
      <w:r w:rsidR="007141AF" w:rsidRPr="007141AF">
        <w:rPr>
          <w:i/>
        </w:rPr>
        <w:t>Manfred</w:t>
      </w:r>
      <w:r w:rsidR="007141AF">
        <w:t>ról</w:t>
      </w:r>
      <w:proofErr w:type="spellEnd"/>
      <w:r w:rsidR="007141AF">
        <w:t>)</w:t>
      </w:r>
    </w:p>
    <w:p w:rsidR="00197AD2" w:rsidRDefault="00197AD2" w:rsidP="00197AD2">
      <w:r>
        <w:t xml:space="preserve"> </w:t>
      </w:r>
    </w:p>
    <w:sectPr w:rsidR="0019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BA0"/>
    <w:multiLevelType w:val="multilevel"/>
    <w:tmpl w:val="FFA04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770FDF"/>
    <w:multiLevelType w:val="hybridMultilevel"/>
    <w:tmpl w:val="AF8C1ED6"/>
    <w:lvl w:ilvl="0" w:tplc="2A7E6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4F6D"/>
    <w:multiLevelType w:val="hybridMultilevel"/>
    <w:tmpl w:val="4038FF90"/>
    <w:lvl w:ilvl="0" w:tplc="4B0A5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557"/>
    <w:multiLevelType w:val="multilevel"/>
    <w:tmpl w:val="C0481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E0"/>
    <w:rsid w:val="000E3266"/>
    <w:rsid w:val="00197AD2"/>
    <w:rsid w:val="002A32E0"/>
    <w:rsid w:val="00324888"/>
    <w:rsid w:val="003655E0"/>
    <w:rsid w:val="003B127F"/>
    <w:rsid w:val="003C5F2C"/>
    <w:rsid w:val="0041439B"/>
    <w:rsid w:val="007141AF"/>
    <w:rsid w:val="0080259E"/>
    <w:rsid w:val="008033CB"/>
    <w:rsid w:val="008602D7"/>
    <w:rsid w:val="008D0C8D"/>
    <w:rsid w:val="009C4675"/>
    <w:rsid w:val="00E32427"/>
    <w:rsid w:val="00E775F1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Tánczos</dc:creator>
  <cp:lastModifiedBy>Lilla</cp:lastModifiedBy>
  <cp:revision>2</cp:revision>
  <dcterms:created xsi:type="dcterms:W3CDTF">2018-02-14T12:28:00Z</dcterms:created>
  <dcterms:modified xsi:type="dcterms:W3CDTF">2018-02-14T12:28:00Z</dcterms:modified>
</cp:coreProperties>
</file>